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Times New Roman" w:hAnsi="Times New Roman" w:eastAsia="仿宋_GB2312"/>
          <w:sz w:val="32"/>
          <w:szCs w:val="20"/>
        </w:rPr>
      </w:pPr>
      <w:r>
        <w:rPr>
          <w:rFonts w:ascii="Times New Roman" w:hAnsi="Times New Roman" w:eastAsia="仿宋_GB2312"/>
          <w:b/>
          <w:bCs/>
          <w:sz w:val="44"/>
          <w:szCs w:val="44"/>
        </w:rPr>
        <w:t>委托业务竞争性优选评分表</w:t>
      </w:r>
    </w:p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资质审查是否通过：是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t>/否</w:t>
            </w:r>
            <w:r>
              <w:rPr>
                <w:rFonts w:ascii="Times New Roman" w:hAnsi="Times New Roman" w:eastAsia="仿宋_GB2312"/>
                <w:sz w:val="24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6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分值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单位业绩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（20分）</w:t>
            </w:r>
          </w:p>
        </w:tc>
        <w:tc>
          <w:tcPr>
            <w:tcW w:w="567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业绩和保障措施（20分）：提供近三年与委托业务相关合同复印件，提供一项得10分。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20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任务解决方案部分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（70分）</w:t>
            </w:r>
          </w:p>
        </w:tc>
        <w:tc>
          <w:tcPr>
            <w:tcW w:w="567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1.项目任务目标理解（15分）：对项目任务、目标理解是否准确。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15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567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2.技术路线及方法：技术路线是否清晰、可行，流程是否科学、详细，是否有技术路线图（10分）；研究方法或者工作方法是否科学、合理，能否保障项目任务实施和目标实现（10分）。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20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567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3.实施方案（20分）：阶段安排、时间进度以及各阶段内的主要工作目标，拟完成的工作任务，阶段成果等是否合理，是否具有可操作性。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20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567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4.预期成果和后期服务（10分）：预期成果是否满足需求、齐全详尽，后续工作承诺是否完善等。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567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项目组结构及成员（5分）：项目组人员专业结构及技术职称高中低比例是否合理，管理和技术人员比例是否协调。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5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（10分）</w:t>
            </w:r>
          </w:p>
        </w:tc>
        <w:tc>
          <w:tcPr>
            <w:tcW w:w="567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报价预算（10分）：经费预算设置是否合理、合规、科学、完整。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10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0"/>
              </w:rPr>
              <w:t>总分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sz w:val="24"/>
                <w:szCs w:val="20"/>
              </w:rPr>
              <w:t>100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20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Times New Roman" w:hAnsi="Times New Roman" w:eastAsia="仿宋_GB2312"/>
          <w:bCs/>
          <w:sz w:val="30"/>
          <w:szCs w:val="30"/>
        </w:rPr>
      </w:pPr>
      <w:r>
        <w:rPr>
          <w:rFonts w:ascii="Times New Roman" w:hAnsi="Times New Roman" w:eastAsia="仿宋_GB2312"/>
          <w:bCs/>
          <w:sz w:val="30"/>
          <w:szCs w:val="30"/>
        </w:rPr>
        <w:t xml:space="preserve">专家签字：                        </w:t>
      </w:r>
    </w:p>
    <w:p>
      <w:pPr>
        <w:jc w:val="right"/>
      </w:pPr>
      <w:r>
        <w:rPr>
          <w:rFonts w:ascii="Times New Roman" w:hAnsi="Times New Roman" w:eastAsia="仿宋_GB2312"/>
          <w:bCs/>
          <w:sz w:val="30"/>
          <w:szCs w:val="30"/>
        </w:rPr>
        <w:t xml:space="preserve">  年   月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ZDU2ZDA3ZDIxNzU0MGYyMGJmNDI2OTgwY2RhZTQifQ=="/>
  </w:docVars>
  <w:rsids>
    <w:rsidRoot w:val="00000000"/>
    <w:rsid w:val="516640C0"/>
    <w:rsid w:val="6489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2024-04-10T13:39:00Z</dcterms:created>
  <dc:creator>12010</dc:creator>
  <cp:lastModifiedBy>Q符</cp:lastModifiedBy>
  <dcterms:modified xsi:type="dcterms:W3CDTF">2024-04-10T13:43:34Z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5299F53CF1DF41AE89954B9673B8276F_12</vt:lpwstr>
  </property>
</Properties>
</file>