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tabs>
          <w:tab w:val="left" w:pos="1418"/>
          <w:tab w:val="left" w:pos="1560"/>
          <w:tab w:val="left" w:pos="1800"/>
        </w:tabs>
        <w:ind w:left="1"/>
        <w:jc w:val="center"/>
      </w:pPr>
      <w:r>
        <w:rPr>
          <w:rFonts w:hint="eastAsia" w:ascii="仿宋_GB2312" w:hAnsi="仿宋" w:eastAsia="仿宋_GB2312" w:cs="Times New Roman"/>
          <w:b/>
          <w:bCs/>
          <w:sz w:val="44"/>
          <w:szCs w:val="44"/>
          <w:lang w:eastAsia="zh-CN"/>
        </w:rPr>
        <w:t>专业设备及软件</w:t>
      </w:r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采购</w:t>
      </w:r>
      <w:r>
        <w:rPr>
          <w:rFonts w:hint="eastAsia" w:hAnsi="仿宋" w:cs="Times New Roman"/>
          <w:b/>
          <w:bCs/>
          <w:sz w:val="44"/>
          <w:szCs w:val="44"/>
          <w:lang w:eastAsia="zh-CN"/>
        </w:rPr>
        <w:t>竞争性优选</w:t>
      </w:r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评分表</w:t>
      </w:r>
    </w:p>
    <w:tbl>
      <w:tblPr>
        <w:tblStyle w:val="3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5678"/>
        <w:gridCol w:w="8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采购产品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响应人：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" w:eastAsia="仿宋_GB2312" w:cs="Times New Roman"/>
                <w:sz w:val="24"/>
                <w:lang w:val="en-US" w:eastAsia="zh-CN"/>
              </w:rPr>
            </w:pPr>
            <w:r>
              <w:rPr>
                <w:rFonts w:hint="eastAsia" w:hAnsi="仿宋" w:cs="Times New Roman"/>
                <w:sz w:val="24"/>
                <w:lang w:val="en-US" w:eastAsia="zh-CN"/>
              </w:rPr>
              <w:t>资格审查是否通过：是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t>/否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47" w:type="dxa"/>
            <w:vAlign w:val="center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567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评分标准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分值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单位资质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(</w:t>
            </w:r>
            <w:r>
              <w:rPr>
                <w:rFonts w:ascii="仿宋_GB2312" w:hAnsi="仿宋" w:eastAsia="仿宋_GB2312" w:cs="Times New Roman"/>
                <w:sz w:val="24"/>
              </w:rPr>
              <w:t>20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分)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是否具有需求领域相关业绩，能否满足需求（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0分）。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ascii="仿宋_GB2312" w:hAnsi="仿宋" w:eastAsia="仿宋_GB2312" w:cs="Times New Roman"/>
                <w:sz w:val="24"/>
              </w:rPr>
              <w:t>20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产品提供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方案部分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6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cs="Times New Roman" w:eastAsiaTheme="minorEastAsia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1.技术指标响应性（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0分）：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产品提供方案是否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对需求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表中性能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指标要求逐条应答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投标产品性能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：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投标产品设计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是否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周全、具有先进性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投标产品性能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是否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稳定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投标产品使用安全性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15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.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交付及验收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：方案内容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是否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完整、考虑周全、描述翔实具体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方案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是否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科学合理，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具有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可操作性和可行性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方案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是否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充分考虑项目实际情况，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具有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针对性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）。</w:t>
            </w:r>
            <w:r>
              <w:rPr>
                <w:rFonts w:hint="eastAsia" w:ascii="仿宋_GB2312" w:hAnsi="仿宋" w:eastAsia="仿宋_GB2312" w:cs="Times New Roman"/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15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.后期服务承诺（1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分）：后期服务保障是否及时，后续服务承诺等。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报价部分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符合要求且投标价格最低的最终报价为评审基准价，其价格为满分。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其他投标人的价格得分=（评审基准价/投标总价）×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4"/>
              </w:rPr>
              <w:t>总分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100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</w:tbl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专家签字：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 xml:space="preserve">                                        </w:t>
      </w:r>
    </w:p>
    <w:p>
      <w:pPr>
        <w:jc w:val="right"/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ZDBlNDJmYjQ4MjFlNGI1YmIwYTE2OWYxNzkzMGIifQ=="/>
  </w:docVars>
  <w:rsids>
    <w:rsidRoot w:val="780A6FB4"/>
    <w:rsid w:val="4D225F85"/>
    <w:rsid w:val="6F6D49E6"/>
    <w:rsid w:val="780A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403</Characters>
  <Lines>0</Lines>
  <Paragraphs>0</Paragraphs>
  <TotalTime>1</TotalTime>
  <ScaleCrop>false</ScaleCrop>
  <LinksUpToDate>false</LinksUpToDate>
  <CharactersWithSpaces>450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2022-10-24T00:56:00Z</dcterms:created>
  <dc:creator>企鹅变成鱼</dc:creator>
  <cp:lastModifiedBy>企鹅变成鱼</cp:lastModifiedBy>
  <dcterms:modified xsi:type="dcterms:W3CDTF">2022-10-24T00:58:47Z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EEBEFC7CE2624CBBBD04D10AE16D51AE</vt:lpwstr>
  </property>
</Properties>
</file>