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旧锅炉房基础改造工程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报价表</w:t>
      </w:r>
    </w:p>
    <w:tbl>
      <w:tblPr>
        <w:tblStyle w:val="4"/>
        <w:tblpPr w:leftFromText="180" w:rightFromText="180" w:vertAnchor="text" w:horzAnchor="page" w:tblpX="1793" w:tblpY="104"/>
        <w:tblOverlap w:val="never"/>
        <w:tblW w:w="13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1"/>
        <w:gridCol w:w="5168"/>
        <w:gridCol w:w="914"/>
        <w:gridCol w:w="1418"/>
        <w:gridCol w:w="3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特征描述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合价（报价机构填写）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24红砖墙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现有墙体拆除，含拆墙砖。装袋运出室外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地面砖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地砖拆除，含装袋运至室外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暖气管道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拆除现有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消火栓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含现有管道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电箱及电缆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入户主电缆及配电箱。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院内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临时库房以及围挡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窗户及阳光板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室外部分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断桥铝窗户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断桥铝双层中空玻璃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双层钢化夹胶玻璃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含镀锌方管支架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外墙修补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现有开裂部位拆除，墙固滚刷，水泥找平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外墙防水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处理基层，墙面整体防水卷材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外墙粉刷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水泥拉毛，找平。立邦外墙涂料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入户门排水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深度300，宽度250.排水沟引至现有排污井，面层不锈钢下水篦子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室内部分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地面找平硬化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地面夯实硬化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地面防水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高分子丙纶布覆盖防水砂浆两遍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保护层及水泥自流平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抗裂砂浆后整体水泥自流平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轻体砖砌墙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10公分厚轻体砖水泥抹灰面层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墙面顶面基层处理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底层石膏找平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顶面黑色立邦漆喷涂两遍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防盗门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暖气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镀锌管。主管25，支路20，立式钢制暖气片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配电箱制作安装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新做配电箱。配件选用正泰品牌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电气安装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GDJ国标管，ZRBV电源线，暗装走线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灯具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LED照明灯具，开关插座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垃圾清运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</w:p>
        </w:tc>
        <w:tc>
          <w:tcPr>
            <w:tcW w:w="7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工程过程中涉及的其他费用，此处为合价，可单独付详单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0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小写：       元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大写：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        元整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职工文体活动室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建设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工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程报价表</w:t>
      </w:r>
    </w:p>
    <w:tbl>
      <w:tblPr>
        <w:tblStyle w:val="4"/>
        <w:tblW w:w="13478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036"/>
        <w:gridCol w:w="5186"/>
        <w:gridCol w:w="921"/>
        <w:gridCol w:w="1393"/>
        <w:gridCol w:w="3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特征描述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合价（报价机构填写）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地面下挖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小房间下挖20厘米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室外部分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阳光棚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按照现有材质样式延长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围墙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利用原有立柱，新做彩钢围挡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广场砖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整体找平，人工夯实。广场砖满铺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凉亭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防腐木梁柱结构，塑木地板，防腐木桌凳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室内部分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钢结构制作安装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工字钢主梁，镀锌方管辅料，防滑钢板，吸塑护栏。塑木装饰。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木地板采购安装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入口处延伸至二层平台塑木地板满铺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墙面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竹木纤维集成板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铝格栅吊顶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100*100铝制格栅顶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排水系统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自动控制箱，两台水泵，一备一用。含管道安装。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防盗门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室内门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定制生态木门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排风及新风系统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品牌新风机换气扇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GDJ国标管，ZRBV电源线，暗装走线。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灯具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LED照明灯具，开关插座。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轻体砖砌墙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10公分厚轻体砖水泥抹灰面层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上下水管道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PVC下水主管110，支管50.PPR上水管径25，潜水艇地漏.镀锌钢管消火栓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洗手台采购安装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一体成型水盆，防水柜体，无框镜面。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马桶采购安装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品牌马桶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淋浴器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三出水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淋浴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室内吊顶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卫生间集成顶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防水涂刷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专用防水涂料两遍后48小时闭水试验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墙地砖采购安装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300*300防滑地砖.300*600墙砖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隔断制作安装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淋浴房隔断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家具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定制防腐木长条椅子加茶几。优质棕垫，海绵靠垫。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垃圾清运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器材费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乒乓球桌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台面尺寸:2740*1525mm*760mm（国际标准尺寸及规格)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弹性:  220-250mm弹性均匀度:≤5mm台面光泽度:≤4度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台面摩擦系数:≤0.3球台稳定性:≤7mm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特点：金属台脚带八轮折叠，50毫米方管带φ125毫米刹车脚轮；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配备制动装置，表面喷塑，外脚带高度微调装置。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单只台面一次折叠完成,推移轻巧方便,属高级单折移动式球台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红双喜三星球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乒乓球拍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红双喜三星拍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台球桌（星爵士）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外径尺寸：2540×1270MM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内径尺寸：2830×1550×840MM台呢：1套 台球：1付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球杆：3支      杆架：1个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架杆：1个      皮头：1盒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台罩：1个     巧粉：12粒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胶水：1支      毛刷：1个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进口橡胶木上邦，松木下绑，进口防火板，1.0高弹钢板，4.2公分双面精磨白石，压模定型铸铁口，塑钢腿，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顶级比赛胶边，配6811台尼，水晶球一套，3跟高级公杆，一根架杆，一根高级大头杆，杆头，杆粉，杆架，三脚架各一套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运动地胶（英利奥）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产品纹路：木纹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产品型号：Y-65145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产品规格：无限长（卷长）*1.8m（单卷宽）*4.5mm（厚度）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产品颜色：枫木色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产品夹带：玻璃纤维网格布稳定夹带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底板结构：防移动底板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产品级别：普及级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产品适用：专业运动场馆，健身房，多功能活动中心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多功能综合训练器（宝迪朗格）BK-179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产品尺寸：2130*1500*2130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包装尺寸：1395*935*300                   1960*465*230                   1810*300*210 290*145*145     290*170*145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净重：205KG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毛重：220KG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含60KG配重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康乐佳KPOWER可调哑铃椅K003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产品规格：1420×630×407 mm净重/N.W：43.7KG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最大负重：180KG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管材规格：60×120×2.5mm 超大椭圆管,连接采用60*120*3椭圆管和方型、菱型连接板连接,表面静电喷涂，软包规格：15mm高密度胶合板、PU发泡成型加硬海绵、1.2mmPVC外包皮革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康乐佳KPOWER哑铃架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(含哑铃）K013-1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产品规格：1580*590*870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净重/N.W：49.8KG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最大负重：300KG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管材规格：60×120×2.5mm 超大椭圆管、表面静电喷涂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放置6哑铃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哑铃规格：2.5/5/7.5/10/12.5/15kg各一付，共计6付，105KG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鑫龙室外-单杠JS-0226T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1.规格：2750×115×2100mm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2.主立柱尺寸：φ114×3mm，主要承载横梁尺寸：φ28（圆钢）mm；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3.使用宽度不小于1200mm，低杠面高度为1900mm，高杠面高度为2100mm， 横杠外径φ28（圆钢）mm；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4.杠面距地高度不超过3米；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5.安装方式：直埋式、水泥浇筑，埋入深度：600mm；基础坑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500mm×500mm×1000mm；并设有300mm缓冲层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</w:p>
        </w:tc>
        <w:tc>
          <w:tcPr>
            <w:tcW w:w="7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工程过程中涉及的其他费用，此处为合价，可单独付详单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八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0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小写：       元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大写：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        元整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资格要求</w:t>
            </w:r>
          </w:p>
        </w:tc>
        <w:tc>
          <w:tcPr>
            <w:tcW w:w="1082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1、响应人必须符合以下规定（需提供证明材料）：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1）具有独立承担民事责任的能力；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2）具有良好的商业信誉和健全的财务会计制度；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3）具有履行合同所必需的设备和专业技术能力；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4）有依法缴纳税收和社会保障资金的良好记录；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5）在经营活动中没有重大违法记录；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6）法律、行政法规规定的其他条件。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65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服务要求及履约地点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1、开工时间：合同签订后2个工作日内；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2、履约地点：北京市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海淀区百胜村1号院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6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付款方式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合同签订后，支付合同款40%，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施工完毕并通过验收后，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支付合同款60%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2657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经费预算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   本次采购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工程分两项，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最高限价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共计为56万元人民币。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jOWEzMDNlZmUyZGZlMTkzMjUyNGRlNDczMTIwOTMifQ=="/>
  </w:docVars>
  <w:rsids>
    <w:rsidRoot w:val="18503F41"/>
    <w:rsid w:val="0000787D"/>
    <w:rsid w:val="00193C90"/>
    <w:rsid w:val="00483228"/>
    <w:rsid w:val="00A301BA"/>
    <w:rsid w:val="02FC36C4"/>
    <w:rsid w:val="03D3293F"/>
    <w:rsid w:val="042001BB"/>
    <w:rsid w:val="08773131"/>
    <w:rsid w:val="18503F41"/>
    <w:rsid w:val="1DF118AC"/>
    <w:rsid w:val="1EFE2E55"/>
    <w:rsid w:val="20D80463"/>
    <w:rsid w:val="2E8E01F1"/>
    <w:rsid w:val="30CA4AA4"/>
    <w:rsid w:val="37DD748A"/>
    <w:rsid w:val="3B4E6849"/>
    <w:rsid w:val="3E567850"/>
    <w:rsid w:val="3F8E7B04"/>
    <w:rsid w:val="407B69F0"/>
    <w:rsid w:val="41DA41DC"/>
    <w:rsid w:val="433C37A5"/>
    <w:rsid w:val="44CF346A"/>
    <w:rsid w:val="4B324205"/>
    <w:rsid w:val="4DDE0CC2"/>
    <w:rsid w:val="4F1B164B"/>
    <w:rsid w:val="57844D95"/>
    <w:rsid w:val="580B43E3"/>
    <w:rsid w:val="5B414E0B"/>
    <w:rsid w:val="5CD94291"/>
    <w:rsid w:val="5DCE576E"/>
    <w:rsid w:val="5E080D90"/>
    <w:rsid w:val="5E997266"/>
    <w:rsid w:val="5F902AB8"/>
    <w:rsid w:val="608D543D"/>
    <w:rsid w:val="60DA79A2"/>
    <w:rsid w:val="643F4F7C"/>
    <w:rsid w:val="66E651D3"/>
    <w:rsid w:val="675843DE"/>
    <w:rsid w:val="687104EE"/>
    <w:rsid w:val="6B254957"/>
    <w:rsid w:val="7240120A"/>
    <w:rsid w:val="795928F1"/>
    <w:rsid w:val="7A444DBC"/>
    <w:rsid w:val="7D6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2237</Words>
  <Characters>2891</Characters>
  <Lines>10</Lines>
  <Paragraphs>2</Paragraphs>
  <TotalTime>0</TotalTime>
  <ScaleCrop>false</ScaleCrop>
  <LinksUpToDate>false</LinksUpToDate>
  <CharactersWithSpaces>3118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2020-05-08T02:02:00Z</dcterms:created>
  <dc:creator>信晟</dc:creator>
  <cp:lastModifiedBy>开到荼靡</cp:lastModifiedBy>
  <dcterms:modified xsi:type="dcterms:W3CDTF">2022-09-23T08:14:25Z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AC22C28FC31A4E87BBBD2B7D440C2B13</vt:lpwstr>
  </property>
</Properties>
</file>